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FFB" w:rsidRDefault="00454FFB" w:rsidP="00454FFB">
      <w:pPr>
        <w:spacing w:before="60" w:after="40"/>
        <w:rPr>
          <w:rFonts w:ascii="Arial" w:hAnsi="Arial" w:cs="Arial"/>
          <w:b/>
          <w:bCs/>
          <w:sz w:val="30"/>
          <w:szCs w:val="30"/>
          <w:lang w:eastAsia="en-US"/>
        </w:rPr>
      </w:pPr>
      <w:r>
        <w:rPr>
          <w:rFonts w:ascii="Arial" w:hAnsi="Arial" w:cs="Arial"/>
          <w:b/>
          <w:bCs/>
          <w:sz w:val="30"/>
          <w:szCs w:val="30"/>
          <w:lang w:eastAsia="en-US"/>
        </w:rPr>
        <w:t>Précision de positionnement dans une application de type robotique</w:t>
      </w:r>
    </w:p>
    <w:p w:rsidR="003B299B" w:rsidRPr="003B299B" w:rsidRDefault="003B299B" w:rsidP="00FB770D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before="60" w:after="40" w:line="480" w:lineRule="auto"/>
        <w:ind w:left="714" w:hanging="357"/>
        <w:rPr>
          <w:rFonts w:ascii="Arial" w:hAnsi="Arial" w:cs="Arial"/>
          <w:b/>
          <w:bCs/>
          <w:color w:val="FF0000"/>
          <w:lang w:eastAsia="en-US"/>
        </w:rPr>
      </w:pPr>
      <w:r w:rsidRPr="003B299B">
        <w:rPr>
          <w:rFonts w:ascii="Arial" w:hAnsi="Arial" w:cs="Arial"/>
          <w:b/>
          <w:iCs/>
          <w:sz w:val="22"/>
          <w:szCs w:val="22"/>
        </w:rPr>
        <w:t>Après avoir pris connaissance du document ressource de l’activité 1, et pour le système étudié</w:t>
      </w:r>
    </w:p>
    <w:p w:rsidR="003B299B" w:rsidRPr="003B299B" w:rsidRDefault="003B299B" w:rsidP="00454FFB">
      <w:pPr>
        <w:spacing w:before="60" w:after="40"/>
        <w:rPr>
          <w:rFonts w:ascii="Arial" w:hAnsi="Arial" w:cs="Arial"/>
          <w:b/>
          <w:iCs/>
          <w:color w:val="FF0000"/>
        </w:rPr>
      </w:pPr>
      <w:r w:rsidRPr="003B299B">
        <w:rPr>
          <w:rFonts w:ascii="Arial" w:hAnsi="Arial" w:cs="Arial"/>
          <w:b/>
          <w:bCs/>
          <w:color w:val="FF0000"/>
          <w:lang w:eastAsia="en-US"/>
        </w:rPr>
        <w:t>Conseils : Fournir les bons mots clés (vocabulaire adapté et précis) compléter par des copié</w:t>
      </w:r>
      <w:r>
        <w:rPr>
          <w:rFonts w:ascii="Arial" w:hAnsi="Arial" w:cs="Arial"/>
          <w:b/>
          <w:bCs/>
          <w:color w:val="FF0000"/>
          <w:lang w:eastAsia="en-US"/>
        </w:rPr>
        <w:t>/</w:t>
      </w:r>
      <w:r w:rsidRPr="003B299B">
        <w:rPr>
          <w:rFonts w:ascii="Arial" w:hAnsi="Arial" w:cs="Arial"/>
          <w:b/>
          <w:bCs/>
          <w:color w:val="FF0000"/>
          <w:lang w:eastAsia="en-US"/>
        </w:rPr>
        <w:t xml:space="preserve">collé d’images utiles (schémas cinématique, électrique, photos de constituants, tableau de caractéristiques…)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52"/>
        <w:gridCol w:w="3631"/>
        <w:gridCol w:w="7284"/>
      </w:tblGrid>
      <w:tr w:rsidR="00454FFB" w:rsidTr="00454FFB">
        <w:tc>
          <w:tcPr>
            <w:tcW w:w="3652" w:type="dxa"/>
          </w:tcPr>
          <w:p w:rsidR="00454FFB" w:rsidRPr="00454FFB" w:rsidRDefault="00454FFB" w:rsidP="00454FF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454FFB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Support de travail, système étudié</w:t>
            </w:r>
          </w:p>
        </w:tc>
        <w:tc>
          <w:tcPr>
            <w:tcW w:w="10915" w:type="dxa"/>
            <w:gridSpan w:val="2"/>
          </w:tcPr>
          <w:p w:rsidR="00454FFB" w:rsidRDefault="00454FFB" w:rsidP="00454FFB">
            <w:pPr>
              <w:spacing w:before="60"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  <w:tr w:rsidR="00454FFB" w:rsidTr="00454FFB">
        <w:tc>
          <w:tcPr>
            <w:tcW w:w="14567" w:type="dxa"/>
            <w:gridSpan w:val="3"/>
          </w:tcPr>
          <w:p w:rsidR="00454FFB" w:rsidRPr="00454FFB" w:rsidRDefault="00454FFB" w:rsidP="00454FF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454FFB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Description cinématique</w:t>
            </w:r>
            <w:r w:rsidR="003B299B">
              <w:rPr>
                <w:rFonts w:asciiTheme="minorHAnsi" w:hAnsiTheme="minorHAnsi" w:cs="Arial"/>
                <w:iCs/>
                <w:sz w:val="22"/>
                <w:szCs w:val="22"/>
              </w:rPr>
              <w:t xml:space="preserve"> : </w:t>
            </w:r>
            <w:r w:rsidRPr="00454FFB">
              <w:rPr>
                <w:rFonts w:asciiTheme="minorHAnsi" w:hAnsiTheme="minorHAnsi" w:cs="Arial"/>
                <w:iCs/>
                <w:sz w:val="22"/>
                <w:szCs w:val="22"/>
              </w:rPr>
              <w:t>nombre de degrés de libertés, types de mouvement (rotation, translation), type et qualité des guidages…,</w:t>
            </w:r>
          </w:p>
        </w:tc>
      </w:tr>
      <w:tr w:rsidR="003B299B" w:rsidTr="005274C7">
        <w:tc>
          <w:tcPr>
            <w:tcW w:w="7283" w:type="dxa"/>
            <w:gridSpan w:val="2"/>
          </w:tcPr>
          <w:p w:rsidR="003B299B" w:rsidRPr="00454FFB" w:rsidRDefault="003B299B" w:rsidP="00454FF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</w:tc>
        <w:tc>
          <w:tcPr>
            <w:tcW w:w="7284" w:type="dxa"/>
          </w:tcPr>
          <w:p w:rsidR="003B299B" w:rsidRPr="00454FFB" w:rsidRDefault="003B299B" w:rsidP="00454FF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</w:tc>
      </w:tr>
      <w:tr w:rsidR="00454FFB" w:rsidTr="00454FFB">
        <w:tc>
          <w:tcPr>
            <w:tcW w:w="14567" w:type="dxa"/>
            <w:gridSpan w:val="3"/>
          </w:tcPr>
          <w:p w:rsidR="00454FFB" w:rsidRDefault="00454FFB" w:rsidP="003B299B">
            <w:pPr>
              <w:spacing w:before="60" w:after="4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54FFB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Description statique, charges et répartition </w:t>
            </w:r>
            <w:r w:rsidRPr="003B299B">
              <w:rPr>
                <w:rFonts w:asciiTheme="minorHAnsi" w:hAnsiTheme="minorHAnsi" w:cs="Arial"/>
                <w:iCs/>
                <w:sz w:val="22"/>
                <w:szCs w:val="22"/>
              </w:rPr>
              <w:t>(notion de diagramme de charge)</w:t>
            </w:r>
            <w:r w:rsidR="003B299B">
              <w:rPr>
                <w:rFonts w:asciiTheme="minorHAnsi" w:hAnsiTheme="minorHAnsi" w:cs="Arial"/>
                <w:iCs/>
                <w:sz w:val="22"/>
                <w:szCs w:val="22"/>
              </w:rPr>
              <w:t> :</w:t>
            </w:r>
            <w:r w:rsidRPr="003B299B">
              <w:rPr>
                <w:rFonts w:asciiTheme="minorHAnsi" w:hAnsiTheme="minorHAnsi" w:cs="Arial"/>
                <w:iCs/>
                <w:sz w:val="22"/>
                <w:szCs w:val="22"/>
              </w:rPr>
              <w:t xml:space="preserve"> influence du poids propre et de la charge à déplacer…</w:t>
            </w:r>
          </w:p>
        </w:tc>
      </w:tr>
      <w:tr w:rsidR="003B299B" w:rsidTr="00995399">
        <w:tc>
          <w:tcPr>
            <w:tcW w:w="7283" w:type="dxa"/>
            <w:gridSpan w:val="2"/>
          </w:tcPr>
          <w:p w:rsidR="003B299B" w:rsidRPr="00454FFB" w:rsidRDefault="003B299B" w:rsidP="00454FF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</w:tc>
        <w:tc>
          <w:tcPr>
            <w:tcW w:w="7284" w:type="dxa"/>
          </w:tcPr>
          <w:p w:rsidR="003B299B" w:rsidRPr="00454FFB" w:rsidRDefault="003B299B" w:rsidP="00454FF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</w:tc>
      </w:tr>
      <w:tr w:rsidR="00454FFB" w:rsidTr="00454FFB">
        <w:tc>
          <w:tcPr>
            <w:tcW w:w="14567" w:type="dxa"/>
            <w:gridSpan w:val="3"/>
          </w:tcPr>
          <w:p w:rsidR="00454FFB" w:rsidRPr="00454FFB" w:rsidRDefault="00454FFB" w:rsidP="003B299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454FFB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Description de la structure (RDM)</w:t>
            </w:r>
            <w:r w:rsidR="003B299B">
              <w:rPr>
                <w:rFonts w:asciiTheme="minorHAnsi" w:hAnsiTheme="minorHAnsi" w:cs="Arial"/>
                <w:iCs/>
                <w:sz w:val="22"/>
                <w:szCs w:val="22"/>
              </w:rPr>
              <w:t xml:space="preserve"> : </w:t>
            </w:r>
            <w:r w:rsidRPr="003B299B">
              <w:rPr>
                <w:rFonts w:asciiTheme="minorHAnsi" w:hAnsiTheme="minorHAnsi" w:cs="Arial"/>
                <w:iCs/>
                <w:sz w:val="22"/>
                <w:szCs w:val="22"/>
              </w:rPr>
              <w:t>forme, dimensions et géométrie des pièces principales, nature des sollicitations, matériaux…</w:t>
            </w:r>
          </w:p>
        </w:tc>
      </w:tr>
      <w:tr w:rsidR="00454FFB" w:rsidTr="00454FFB">
        <w:tc>
          <w:tcPr>
            <w:tcW w:w="14567" w:type="dxa"/>
            <w:gridSpan w:val="3"/>
          </w:tcPr>
          <w:p w:rsidR="00454FFB" w:rsidRPr="00454FFB" w:rsidRDefault="00454FFB" w:rsidP="00454FF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</w:tc>
      </w:tr>
      <w:tr w:rsidR="00454FFB" w:rsidTr="00454FFB">
        <w:tc>
          <w:tcPr>
            <w:tcW w:w="14567" w:type="dxa"/>
            <w:gridSpan w:val="3"/>
          </w:tcPr>
          <w:p w:rsidR="00454FFB" w:rsidRPr="00454FFB" w:rsidRDefault="00454FFB" w:rsidP="00454FF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454FFB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Description de la dynamique : </w:t>
            </w:r>
            <w:r w:rsidRPr="003B299B">
              <w:rPr>
                <w:rFonts w:asciiTheme="minorHAnsi" w:hAnsiTheme="minorHAnsi" w:cs="Arial"/>
                <w:iCs/>
                <w:sz w:val="22"/>
                <w:szCs w:val="22"/>
              </w:rPr>
              <w:t>importance et origine de l’énergie cinétique lors de la mise en mouvement ou de son arrêt, nature et importance des puissances extérieures et de ces pertes internes…</w:t>
            </w:r>
          </w:p>
        </w:tc>
      </w:tr>
      <w:tr w:rsidR="003B299B" w:rsidTr="00C46FB7">
        <w:tc>
          <w:tcPr>
            <w:tcW w:w="7283" w:type="dxa"/>
            <w:gridSpan w:val="2"/>
          </w:tcPr>
          <w:p w:rsidR="003B299B" w:rsidRPr="00454FFB" w:rsidRDefault="003B299B" w:rsidP="00454FF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</w:tc>
        <w:tc>
          <w:tcPr>
            <w:tcW w:w="7284" w:type="dxa"/>
          </w:tcPr>
          <w:p w:rsidR="003B299B" w:rsidRPr="00454FFB" w:rsidRDefault="003B299B" w:rsidP="00454FF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</w:tc>
      </w:tr>
      <w:tr w:rsidR="00454FFB" w:rsidTr="00454FFB">
        <w:tc>
          <w:tcPr>
            <w:tcW w:w="14567" w:type="dxa"/>
            <w:gridSpan w:val="3"/>
          </w:tcPr>
          <w:p w:rsidR="00454FFB" w:rsidRPr="00454FFB" w:rsidRDefault="00454FFB" w:rsidP="003B299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454FFB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D</w:t>
            </w:r>
            <w:r w:rsidR="003B299B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escription du</w:t>
            </w:r>
            <w:r w:rsidRPr="00454FFB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 moyen d’acquisition de la position</w:t>
            </w:r>
            <w:r w:rsidR="003B299B">
              <w:rPr>
                <w:rFonts w:asciiTheme="minorHAnsi" w:hAnsiTheme="minorHAnsi" w:cs="Arial"/>
                <w:b/>
                <w:iCs/>
                <w:sz w:val="22"/>
                <w:szCs w:val="22"/>
              </w:rPr>
              <w:t> :</w:t>
            </w:r>
            <w:r w:rsidRPr="003B299B">
              <w:rPr>
                <w:rFonts w:asciiTheme="minorHAnsi" w:hAnsiTheme="minorHAnsi" w:cs="Arial"/>
                <w:iCs/>
                <w:sz w:val="22"/>
                <w:szCs w:val="22"/>
              </w:rPr>
              <w:t xml:space="preserve"> (capteur, forme et transport de l’information) et le traitement de l’information pour le contrôle de la position (analogique, numérique, asservissement),</w:t>
            </w:r>
          </w:p>
        </w:tc>
      </w:tr>
      <w:tr w:rsidR="003B299B" w:rsidTr="00D83F6E">
        <w:tc>
          <w:tcPr>
            <w:tcW w:w="7283" w:type="dxa"/>
            <w:gridSpan w:val="2"/>
          </w:tcPr>
          <w:p w:rsidR="003B299B" w:rsidRPr="00454FFB" w:rsidRDefault="003B299B" w:rsidP="003B299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</w:tc>
        <w:tc>
          <w:tcPr>
            <w:tcW w:w="7284" w:type="dxa"/>
          </w:tcPr>
          <w:p w:rsidR="003B299B" w:rsidRPr="00454FFB" w:rsidRDefault="003B299B" w:rsidP="003B299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</w:tc>
      </w:tr>
      <w:tr w:rsidR="003B299B" w:rsidTr="00454FFB">
        <w:tc>
          <w:tcPr>
            <w:tcW w:w="14567" w:type="dxa"/>
            <w:gridSpan w:val="3"/>
          </w:tcPr>
          <w:p w:rsidR="003B299B" w:rsidRPr="00454FFB" w:rsidRDefault="003B299B" w:rsidP="003B299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  <w:r w:rsidRPr="003B299B">
              <w:rPr>
                <w:rFonts w:asciiTheme="minorHAnsi" w:hAnsiTheme="minorHAnsi" w:cs="Arial"/>
                <w:b/>
                <w:iCs/>
                <w:sz w:val="22"/>
                <w:szCs w:val="22"/>
              </w:rPr>
              <w:t xml:space="preserve">Description de la source d’énergie et le contrôle de </w:t>
            </w:r>
            <w:r>
              <w:rPr>
                <w:rFonts w:asciiTheme="minorHAnsi" w:hAnsiTheme="minorHAnsi" w:cs="Arial"/>
                <w:b/>
                <w:iCs/>
                <w:sz w:val="22"/>
                <w:szCs w:val="22"/>
              </w:rPr>
              <w:t>puissance motrice (modulateurs) :</w:t>
            </w:r>
          </w:p>
        </w:tc>
      </w:tr>
      <w:tr w:rsidR="003B299B" w:rsidTr="006D2FD5">
        <w:tc>
          <w:tcPr>
            <w:tcW w:w="7283" w:type="dxa"/>
            <w:gridSpan w:val="2"/>
          </w:tcPr>
          <w:p w:rsidR="003B299B" w:rsidRPr="00454FFB" w:rsidRDefault="003B299B" w:rsidP="003B299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</w:tc>
        <w:tc>
          <w:tcPr>
            <w:tcW w:w="7284" w:type="dxa"/>
          </w:tcPr>
          <w:p w:rsidR="003B299B" w:rsidRPr="00454FFB" w:rsidRDefault="003B299B" w:rsidP="003B299B">
            <w:pPr>
              <w:spacing w:before="60" w:after="40"/>
              <w:rPr>
                <w:rFonts w:asciiTheme="minorHAnsi" w:hAnsiTheme="minorHAnsi" w:cs="Arial"/>
                <w:b/>
                <w:iCs/>
                <w:sz w:val="22"/>
                <w:szCs w:val="22"/>
              </w:rPr>
            </w:pPr>
          </w:p>
        </w:tc>
      </w:tr>
    </w:tbl>
    <w:p w:rsidR="003B299B" w:rsidRPr="00FB770D" w:rsidRDefault="003B299B" w:rsidP="00FB770D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before="60" w:after="40" w:line="480" w:lineRule="auto"/>
        <w:ind w:left="714" w:hanging="357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Pour l’ensemble motoréducteur à disposition, (fonction convertir et transmettre)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78"/>
        <w:gridCol w:w="9074"/>
      </w:tblGrid>
      <w:tr w:rsidR="003B299B" w:rsidTr="001F7476">
        <w:tc>
          <w:tcPr>
            <w:tcW w:w="5778" w:type="dxa"/>
          </w:tcPr>
          <w:p w:rsidR="003B299B" w:rsidRDefault="003B299B" w:rsidP="003B299B">
            <w:pPr>
              <w:spacing w:before="60" w:after="4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Réversibilité mécanique</w:t>
            </w:r>
          </w:p>
        </w:tc>
        <w:tc>
          <w:tcPr>
            <w:tcW w:w="9074" w:type="dxa"/>
          </w:tcPr>
          <w:p w:rsidR="003B299B" w:rsidRDefault="003B299B" w:rsidP="003B299B">
            <w:pPr>
              <w:spacing w:before="60" w:after="4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B299B" w:rsidTr="001F7476">
        <w:tc>
          <w:tcPr>
            <w:tcW w:w="5778" w:type="dxa"/>
          </w:tcPr>
          <w:p w:rsidR="003B299B" w:rsidRDefault="003B299B" w:rsidP="003B299B">
            <w:pPr>
              <w:spacing w:before="60" w:after="4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Existence de jeu</w:t>
            </w:r>
          </w:p>
        </w:tc>
        <w:tc>
          <w:tcPr>
            <w:tcW w:w="9074" w:type="dxa"/>
          </w:tcPr>
          <w:p w:rsidR="003B299B" w:rsidRDefault="003B299B" w:rsidP="003B299B">
            <w:pPr>
              <w:spacing w:before="60" w:after="4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B299B" w:rsidTr="001F7476">
        <w:tc>
          <w:tcPr>
            <w:tcW w:w="5778" w:type="dxa"/>
          </w:tcPr>
          <w:p w:rsidR="003B299B" w:rsidRDefault="003B299B" w:rsidP="003B299B">
            <w:pPr>
              <w:spacing w:before="60" w:after="4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Existence de couple de frottement sec et courant de décollage dans chaque sens (valeur par la constante K de la machine)</w:t>
            </w:r>
          </w:p>
        </w:tc>
        <w:tc>
          <w:tcPr>
            <w:tcW w:w="9074" w:type="dxa"/>
          </w:tcPr>
          <w:p w:rsidR="003B299B" w:rsidRDefault="003B299B" w:rsidP="003B299B">
            <w:pPr>
              <w:spacing w:before="60" w:after="4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B299B" w:rsidTr="001F7476">
        <w:tc>
          <w:tcPr>
            <w:tcW w:w="5778" w:type="dxa"/>
          </w:tcPr>
          <w:p w:rsidR="003B299B" w:rsidRDefault="003B299B" w:rsidP="003B299B">
            <w:pPr>
              <w:spacing w:before="60" w:after="4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Représentation du graphe du couple résistant</w:t>
            </w:r>
          </w:p>
        </w:tc>
        <w:tc>
          <w:tcPr>
            <w:tcW w:w="9074" w:type="dxa"/>
          </w:tcPr>
          <w:p w:rsidR="003B299B" w:rsidRDefault="003B299B" w:rsidP="003B299B">
            <w:pPr>
              <w:spacing w:before="60" w:after="4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3B299B" w:rsidTr="001F7476">
        <w:tc>
          <w:tcPr>
            <w:tcW w:w="5778" w:type="dxa"/>
          </w:tcPr>
          <w:p w:rsidR="003B299B" w:rsidRDefault="00FB770D" w:rsidP="003B299B">
            <w:pPr>
              <w:spacing w:before="60" w:after="40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Type d’erreur de ce phénomène</w:t>
            </w:r>
          </w:p>
        </w:tc>
        <w:tc>
          <w:tcPr>
            <w:tcW w:w="9074" w:type="dxa"/>
          </w:tcPr>
          <w:p w:rsidR="003B299B" w:rsidRDefault="003B299B" w:rsidP="003B299B">
            <w:pPr>
              <w:spacing w:before="60" w:after="40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064E3E" w:rsidRDefault="00FB770D" w:rsidP="00FB770D">
      <w:pPr>
        <w:pStyle w:val="Paragraphedeliste"/>
        <w:numPr>
          <w:ilvl w:val="0"/>
          <w:numId w:val="4"/>
        </w:numPr>
        <w:shd w:val="clear" w:color="auto" w:fill="D9D9D9" w:themeFill="background1" w:themeFillShade="D9"/>
        <w:spacing w:before="60" w:after="40" w:line="480" w:lineRule="auto"/>
        <w:ind w:left="714" w:hanging="357"/>
        <w:rPr>
          <w:rFonts w:ascii="Arial" w:hAnsi="Arial" w:cs="Arial"/>
          <w:b/>
          <w:iCs/>
          <w:sz w:val="22"/>
          <w:szCs w:val="22"/>
        </w:rPr>
      </w:pPr>
      <w:r w:rsidRPr="00FB770D">
        <w:rPr>
          <w:rFonts w:ascii="Arial" w:hAnsi="Arial" w:cs="Arial"/>
          <w:b/>
          <w:iCs/>
          <w:sz w:val="22"/>
          <w:szCs w:val="22"/>
        </w:rPr>
        <w:lastRenderedPageBreak/>
        <w:t>Bilan des 3 activités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852"/>
      </w:tblGrid>
      <w:tr w:rsidR="001F7476" w:rsidTr="001F7476">
        <w:tc>
          <w:tcPr>
            <w:tcW w:w="14852" w:type="dxa"/>
          </w:tcPr>
          <w:p w:rsidR="001F7476" w:rsidRDefault="001F7476" w:rsidP="001F7476">
            <w:pPr>
              <w:spacing w:before="60" w:after="40" w:line="480" w:lineRule="auto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:rsidR="001F7476" w:rsidRPr="001F7476" w:rsidRDefault="001F7476" w:rsidP="001F7476">
      <w:pPr>
        <w:shd w:val="clear" w:color="auto" w:fill="FFFFFF" w:themeFill="background1"/>
        <w:spacing w:before="60" w:after="40" w:line="480" w:lineRule="auto"/>
        <w:rPr>
          <w:rFonts w:ascii="Arial" w:hAnsi="Arial" w:cs="Arial"/>
          <w:b/>
          <w:iCs/>
          <w:sz w:val="22"/>
          <w:szCs w:val="22"/>
        </w:rPr>
      </w:pPr>
    </w:p>
    <w:sectPr w:rsidR="001F7476" w:rsidRPr="001F7476" w:rsidSect="003B29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709" w:bottom="99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D1" w:rsidRDefault="009164D1" w:rsidP="00454FFB">
      <w:r>
        <w:separator/>
      </w:r>
    </w:p>
  </w:endnote>
  <w:endnote w:type="continuationSeparator" w:id="0">
    <w:p w:rsidR="009164D1" w:rsidRDefault="009164D1" w:rsidP="0045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71" w:rsidRDefault="00296D7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71" w:rsidRDefault="00296D7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71" w:rsidRDefault="00296D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D1" w:rsidRDefault="009164D1" w:rsidP="00454FFB">
      <w:r>
        <w:separator/>
      </w:r>
    </w:p>
  </w:footnote>
  <w:footnote w:type="continuationSeparator" w:id="0">
    <w:p w:rsidR="009164D1" w:rsidRDefault="009164D1" w:rsidP="00454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71" w:rsidRDefault="00296D7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FFB" w:rsidRPr="00454FFB" w:rsidRDefault="00454FFB">
    <w:pPr>
      <w:pStyle w:val="En-tte"/>
      <w:rPr>
        <w:rFonts w:asciiTheme="minorHAnsi" w:hAnsiTheme="minorHAnsi"/>
        <w:b/>
      </w:rPr>
    </w:pPr>
    <w:r w:rsidRPr="00454FFB">
      <w:rPr>
        <w:rFonts w:asciiTheme="minorHAnsi" w:hAnsiTheme="minorHAnsi"/>
        <w:b/>
      </w:rPr>
      <w:t xml:space="preserve">TP5 </w:t>
    </w:r>
    <w:r w:rsidRPr="00454FFB">
      <w:rPr>
        <w:rFonts w:asciiTheme="minorHAnsi" w:hAnsiTheme="minorHAnsi"/>
        <w:b/>
      </w:rPr>
      <w:t>(201</w:t>
    </w:r>
    <w:r w:rsidR="00296D71">
      <w:rPr>
        <w:rFonts w:asciiTheme="minorHAnsi" w:hAnsiTheme="minorHAnsi"/>
        <w:b/>
      </w:rPr>
      <w:t>7</w:t>
    </w:r>
    <w:bookmarkStart w:id="0" w:name="_GoBack"/>
    <w:bookmarkEnd w:id="0"/>
    <w:r w:rsidRPr="00454FFB">
      <w:rPr>
        <w:rFonts w:asciiTheme="minorHAnsi" w:hAnsiTheme="minorHAnsi"/>
        <w:b/>
      </w:rPr>
      <w:t xml:space="preserve">) Activité 1 </w:t>
    </w:r>
    <w:r>
      <w:rPr>
        <w:rFonts w:asciiTheme="minorHAnsi" w:hAnsiTheme="minorHAnsi"/>
        <w:b/>
      </w:rPr>
      <w:tab/>
    </w:r>
    <w:r w:rsidRPr="00454FFB">
      <w:rPr>
        <w:rFonts w:asciiTheme="minorHAnsi" w:hAnsiTheme="minorHAnsi"/>
        <w:b/>
      </w:rPr>
      <w:t>Document réponse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D71" w:rsidRDefault="00296D7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072"/>
    <w:multiLevelType w:val="hybridMultilevel"/>
    <w:tmpl w:val="73F88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F6393"/>
    <w:multiLevelType w:val="hybridMultilevel"/>
    <w:tmpl w:val="A17EF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135CB"/>
    <w:multiLevelType w:val="hybridMultilevel"/>
    <w:tmpl w:val="7EBC78DC"/>
    <w:lvl w:ilvl="0" w:tplc="7CD8DD8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7108E"/>
    <w:multiLevelType w:val="hybridMultilevel"/>
    <w:tmpl w:val="9B4C26CC"/>
    <w:lvl w:ilvl="0" w:tplc="7C60167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FB"/>
    <w:rsid w:val="00064E3E"/>
    <w:rsid w:val="000C649B"/>
    <w:rsid w:val="001F7476"/>
    <w:rsid w:val="00296D71"/>
    <w:rsid w:val="003B299B"/>
    <w:rsid w:val="00454FFB"/>
    <w:rsid w:val="005E171D"/>
    <w:rsid w:val="007D3FE1"/>
    <w:rsid w:val="009164D1"/>
    <w:rsid w:val="00E368A6"/>
    <w:rsid w:val="00EC0CEB"/>
    <w:rsid w:val="00F06285"/>
    <w:rsid w:val="00FB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FFB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454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4FF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4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4FF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5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FFB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454F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4FF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54F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4FFB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54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 Rolin</dc:creator>
  <cp:lastModifiedBy>JC Rolin</cp:lastModifiedBy>
  <cp:revision>2</cp:revision>
  <dcterms:created xsi:type="dcterms:W3CDTF">2017-01-27T18:23:00Z</dcterms:created>
  <dcterms:modified xsi:type="dcterms:W3CDTF">2017-01-27T18:23:00Z</dcterms:modified>
</cp:coreProperties>
</file>