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761520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24100" cy="2143125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761520" w:rsidP="00FC0A4C">
                  <w:r>
                    <w:t>Photorésistance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761520" w:rsidP="005320EC">
                  <w:r>
                    <w:t>?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761520" w:rsidP="00FC0A4C">
                  <w:r>
                    <w:t>Résistance électrique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Pr="00F6558E" w:rsidRDefault="00761520">
      <w:r>
        <w:t>Sensibilité : à déterminer (et à donner au professeur pour qui la mette à jour)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424CA2" w:rsidP="00761520">
      <w:pPr>
        <w:jc w:val="center"/>
        <w:rPr>
          <w:b/>
          <w:color w:val="FF0000"/>
        </w:rPr>
      </w:pPr>
    </w:p>
    <w:sectPr w:rsidR="00424CA2" w:rsidRPr="00F6558E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761520">
      <w:t>01</w:t>
    </w:r>
    <w:r w:rsidR="004E4C1B">
      <w:t>/1</w:t>
    </w:r>
    <w:r w:rsidR="00761520">
      <w:t>2</w:t>
    </w:r>
    <w:r w:rsidR="004E4C1B">
      <w:t>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3446E5"/>
    <w:rsid w:val="003962EB"/>
    <w:rsid w:val="0040352A"/>
    <w:rsid w:val="00424CA2"/>
    <w:rsid w:val="00476A7C"/>
    <w:rsid w:val="004A6CA3"/>
    <w:rsid w:val="004C27E1"/>
    <w:rsid w:val="004E4C1B"/>
    <w:rsid w:val="005320EC"/>
    <w:rsid w:val="00593953"/>
    <w:rsid w:val="005F5812"/>
    <w:rsid w:val="00665D91"/>
    <w:rsid w:val="00675EFE"/>
    <w:rsid w:val="007170C8"/>
    <w:rsid w:val="00761520"/>
    <w:rsid w:val="00802535"/>
    <w:rsid w:val="0096673F"/>
    <w:rsid w:val="009E56A9"/>
    <w:rsid w:val="00A25337"/>
    <w:rsid w:val="00A42656"/>
    <w:rsid w:val="00AE69B4"/>
    <w:rsid w:val="00B5051B"/>
    <w:rsid w:val="00D16216"/>
    <w:rsid w:val="00E4536A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19</cp:revision>
  <cp:lastPrinted>2015-10-05T16:17:00Z</cp:lastPrinted>
  <dcterms:created xsi:type="dcterms:W3CDTF">2015-10-05T16:13:00Z</dcterms:created>
  <dcterms:modified xsi:type="dcterms:W3CDTF">2015-12-01T14:25:00Z</dcterms:modified>
</cp:coreProperties>
</file>